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Darovací smlouva na nemovitost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2055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Dárce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„Dárce“)</w:t>
      </w:r>
    </w:p>
    <w:p>
      <w:pPr>
        <w:keepNext/>
        <w:spacing w:before="120" w:after="60"/>
      </w:pPr>
      <w:r>
        <w:rPr>
          <w:b/>
          <w:bCs/>
        </w:rPr>
        <w:t xml:space="preserve">Obdarovaný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„Obdarovaný“)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daru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Dárce prohlašuje, že je vlastníkem této nemovité věci, případně jejího podílu, jak je uvedeno níže (dále jen „Nemovitost“):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Nemovitost je zapsána v katastru nemovitostí na listu vlastnictví č. ________________________ pro katastrální území ________________________ a obec ________________________. Katastr nemovitostí pro toto území vede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Dárce touto smlouvou bezplatně převádí Obdarovanému vlastnické právo k Nemovitosti se všemi jejími součástmi a příslušenstvím a Obdarovaný dar přijímá. Nemovitost se daruje bez věcného břemene / s věcným břemenem doživotního bezplatného užívání pro Dárce / s věcným břemenem doživotního bezplatného bydlení pro Dárce.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Vklad do katastru nemovitostí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Obdarovaný nabude vlastnické právo k Nemovitosti zápisem vkladu do katastru nemovitostí, a to s účinky k okamžiku, kdy návrh na vklad došel katastrálnímu úřadu.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Návrh na vklad podá Obdarovaný / Dárce / advokát, notář nebo jiný zástupce, kterého k tomu smluvní strany zmocní, a to do ________ dnů ode dne, kdy smlouvu podepíší obě smluvní strany. Druhá strana poskytne potřebnou součinnost, a je-li to třeba, návrh podepíše.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Správní poplatek za návrh na vklad zaplatí Obdarovaný / Dárce / každá smluvní strana z poloviny.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Vyzve-li katastrální úřad k odstranění vad nebo k doplnění podání, učiní tak smluvní strany bez zbytečného odkladu. Bude-li návrh na vklad zamítnut, odstraní smluvní strany bez zbytečného odkladu důvody zamítnutí, a bude-li to třeba, uzavřou novou smlouvu, která vady odstraní a jinak bude mít stejný obsah, a podají nový návrh.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Věcné břemeno pro Dárce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Je-li v článku I sjednáno věcné břemeno, zřizuje ho Obdarovaný touto smlouvou bezúplatně ve prospěch Dárce jako osobní služebnost na dobu jeho života a Dárce toto právo přijímá. Věcné břemeno se vztahuje na tento rozsah: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Dárce je oprávněn Nemovitost v tomto rozsahu užívat, u věcného břemene bydlení v ní bydlet, a to i spolu s členy své domácnosti. Obdarovaný a každý další vlastník Nemovitosti je povinen to strpět.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Dárce hradí náklady na energie a služby, které při užívání Nemovitosti spotřebuje. Ostatní náklady spojené s vlastnictvím Nemovitosti, zejména na její údržbu, opravy a pojištění, nese Obdarovaný, nedohodnou-li se strany jinak.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Věcné břemeno zaniká smrtí Dárce. Smluvní strany navrhnou zápis věcného břemene do katastru nemovitostí současně s vkladem vlastnického práva pro Obdarovaného.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Stav Nemovitosti a její předání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Dárce prohlašuje, že na Nemovitosti neváznou zástavní práva, věcná břemena, předkupní práva ani jiná práva třetích osob, s výjimkou těchto: ______________________________________________________________________________________________________________________________________________________. Nemovitost není postižena exekucí ani jiným výkonem rozhodnutí a Dárce ji dosud nepřevedl na jinou osobu ani se k tomu nezavázal.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Známé vady Nemovitosti: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Obdarovaný prohlašuje, že se se stavem Nemovitosti i s výpisem z katastru nemovitostí seznámil a v tomto stavu ji přijímá. Zamlčí-li Dárce vadu, o které ví, nahradí Obdarovanému škodu tím vzniklou a Obdarovaný může dar vrátit a od smlouvy odstoupit.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Dárce předá Obdarovanému Nemovitost, klíče a doklady k ní ________________________. Je-li zřízeno věcné břemeno, užívá Dárce Nemovitost i nadále v jeho rozsahu.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Odvolání daru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Dárce může dar odvolat a požadovat jeho vrácení jen v případech, které stanoví občanský zákoník, zejména upadne-li po darování do takové nouze, že nemá ani na nutnou výživu svou nebo osoby, k níž má vyživovací povinnost, nebo ublíží-li mu Obdarovaný úmyslně nebo z hrubé nedbalosti tak, že tím zjevně porušuje dobré mravy.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Smluvní strany berou na vědomí, že předem se práva odvolat dar vzdát nelze.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Daně a náklady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Případné daňové povinnosti spojené s darem si každá smluvní strana plní sama. Obdarovaný jako nový vlastník podá přiznání k dani z nemovitých věcí, ukládá-li mu to zákon.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Náklady na energie a služby spojené s Nemovitostí nese do jejího předání Dárce a od předání Obdarovaný, nestanoví-li článek III jinak.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Podpisy smluvních stran na této smlouvě budou úředně ověřeny, případně bude smlouva podepsána jiným způsobem, který katastrální úřad pro zápis vkladu přijímá.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Má-li smlouva listinnou podobu, vyhotovuje se v tolika stejnopisech, kolik je smluvních stran, a v dalším stejnopisu pro katastrální úřad, bude-li ho potřebovat.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 jejího podpisu oběma smluvními stranami. Účinky vkladu do katastru nemovitostí nastávají podle článku II.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Dárce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Obdarovaný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podpisuj.cz/vzory-smluv/darovaci-smlouva-nemovitost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 na nemovitost</dc:title>
  <dc:creator>Podpisuj.cz</dc:creator>
  <dc:language>cs-CZ</dc:language>
  <dcterms:created xsi:type="dcterms:W3CDTF">2026-11-06T21:13:07Z</dcterms:created>
  <dcterms:modified xsi:type="dcterms:W3CDTF">2026-11-06T21:13:07Z</dcterms:modified>
</cp:coreProperties>
</file>